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9C" w:rsidRDefault="0026579C" w:rsidP="00C114AB">
      <w:pPr>
        <w:pStyle w:val="s74"/>
        <w:jc w:val="both"/>
      </w:pPr>
      <w:r>
        <w:rPr>
          <w:rStyle w:val="s10"/>
        </w:rPr>
        <w:t>За сбыт и представление заведомо подложных счетов-фактур и налоговых деклараций установлено уголовное наказание</w:t>
      </w:r>
    </w:p>
    <w:p w:rsidR="0026579C" w:rsidRDefault="0026579C" w:rsidP="00C114AB">
      <w:pPr>
        <w:pStyle w:val="s1"/>
        <w:jc w:val="both"/>
      </w:pPr>
      <w:hyperlink r:id="rId4" w:anchor="/document/410981768/entry/0" w:history="1">
        <w:r>
          <w:rPr>
            <w:rStyle w:val="a3"/>
          </w:rPr>
          <w:t>Федеральный закон от 23 ноября 2024 г. N 406-ФЗ</w:t>
        </w:r>
      </w:hyperlink>
    </w:p>
    <w:p w:rsidR="0026579C" w:rsidRDefault="0026579C" w:rsidP="00C114AB">
      <w:pPr>
        <w:pStyle w:val="s1"/>
        <w:jc w:val="both"/>
      </w:pPr>
      <w:r>
        <w:t xml:space="preserve">Введена уголовная ответственность за организацию деятельности по представлению в налоговые органы или сбыту заведомо подложных счетов-фактур и налоговых деклараций (расчетов) от имени </w:t>
      </w:r>
      <w:proofErr w:type="spellStart"/>
      <w:r>
        <w:t>юрлиц</w:t>
      </w:r>
      <w:proofErr w:type="spellEnd"/>
      <w:r>
        <w:t>, образованных через подставных лиц, либо с использованием персональных данных, полученных незаконным путем, если эти деяния сопряжены с извлечением дохода в крупном размере. Счета-фактуры и (или) налоговые декларации (расчеты) признаются подложными, если они содержат ложные сведения об отгрузке товаров, о выполнении работ, об оказании услуг, о передаче имущественных прав.</w:t>
      </w:r>
    </w:p>
    <w:p w:rsidR="0026579C" w:rsidRDefault="0026579C" w:rsidP="00C114AB">
      <w:pPr>
        <w:pStyle w:val="s1"/>
        <w:jc w:val="both"/>
      </w:pPr>
      <w:r>
        <w:t>В числе санкций - штраф от 100 до 300 тыс. руб., принудительные работы либо лишение свободы на срок до 4 лет. Более строгое наказание последует за деяние, совершенное группой лиц по предварительному сговору или организованной группой либо сопряженное с извлечением дохода в особо крупном размере. Такое действие наказывается принудительными работами на срок до 5 лет либо лишением свободы на срок до 7 лет со штрафом в размере до 800 тысяч рублей или в размере заработной платы или иного дохода осужденного за период до 5 лет либо без такового.</w:t>
      </w:r>
    </w:p>
    <w:p w:rsidR="0026579C" w:rsidRDefault="0026579C" w:rsidP="00C114AB">
      <w:pPr>
        <w:pStyle w:val="s1"/>
        <w:jc w:val="both"/>
      </w:pPr>
      <w:r>
        <w:t>За впервые совершенное преступление (кроме квалифицированных составов) будут освобождать от ответственности, если виновное лицо возместит причиненный ущерб и перечислит в федеральный бюджет определенную сумму.</w:t>
      </w:r>
    </w:p>
    <w:p w:rsidR="0026579C" w:rsidRDefault="0026579C" w:rsidP="00C114AB">
      <w:pPr>
        <w:pStyle w:val="s1"/>
        <w:jc w:val="both"/>
      </w:pPr>
      <w:r>
        <w:t>Закон вступит в силу 4 декабря 2024 года.</w:t>
      </w:r>
    </w:p>
    <w:p w:rsidR="00A44DCC" w:rsidRDefault="00A44DCC"/>
    <w:sectPr w:rsidR="00A44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79C"/>
    <w:rsid w:val="0026579C"/>
    <w:rsid w:val="00A35661"/>
    <w:rsid w:val="00A44DCC"/>
    <w:rsid w:val="00C1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26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6579C"/>
  </w:style>
  <w:style w:type="paragraph" w:customStyle="1" w:styleId="s1">
    <w:name w:val="s_1"/>
    <w:basedOn w:val="a"/>
    <w:rsid w:val="0026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657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4</cp:revision>
  <dcterms:created xsi:type="dcterms:W3CDTF">2024-12-04T05:20:00Z</dcterms:created>
  <dcterms:modified xsi:type="dcterms:W3CDTF">2024-12-04T05:20:00Z</dcterms:modified>
</cp:coreProperties>
</file>